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/>
          <w:sz w:val="30"/>
          <w:szCs w:val="30"/>
        </w:rPr>
      </w:pPr>
    </w:p>
    <w:p>
      <w:pPr>
        <w:jc w:val="both"/>
        <w:rPr>
          <w:rFonts w:ascii="仿宋" w:hAnsi="仿宋" w:eastAsia="仿宋"/>
          <w:sz w:val="10"/>
          <w:szCs w:val="1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中渔协[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jc w:val="center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关于举办“</w:t>
      </w:r>
      <w:r>
        <w:rPr>
          <w:rFonts w:ascii="Times New Roman" w:hAnsi="Times New Roman" w:eastAsia="华文中宋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渔业科技发展论坛”的通知</w:t>
      </w:r>
    </w:p>
    <w:p>
      <w:pPr>
        <w:adjustRightInd w:val="0"/>
        <w:snapToGrid w:val="0"/>
        <w:spacing w:line="336" w:lineRule="auto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36" w:lineRule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各有关单位：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技是实现渔业现代化的基础支撑，是驱动渔业高质量发展的重要引领。为了提升渔业科技创新水平，推动科技成果转化应用，为渔业产业发展注入新的动力，组委会将于“第六届中国国际现代渔业暨渔业科技博览会”期间举办“2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渔业科技发展论坛”。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论坛以“创新驱动发展 科技引领未来”为主题，将邀请行业主管部门领导、科研院校专家学者以及相关科技工作者到会做精彩演讲，分享渔业科技的最新发展、关键领域技术研究和应用。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第六届中国国际现代渔业暨渔业科技博览会是全国唯一具有综合性、科技型特征的渔业展会，也是集新技术、新设备、新产品、新发展模式为一体的渔业盛会。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现诚邀各有关单位和人士参加论坛并参观博览会，有关事项通知如下。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一、名称主题</w:t>
      </w:r>
    </w:p>
    <w:p>
      <w:pPr>
        <w:adjustRightInd w:val="0"/>
        <w:snapToGrid w:val="0"/>
        <w:spacing w:line="336" w:lineRule="auto"/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论坛名称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：2023渔业科技发展论坛</w:t>
      </w:r>
    </w:p>
    <w:p>
      <w:pPr>
        <w:adjustRightInd w:val="0"/>
        <w:snapToGrid w:val="0"/>
        <w:spacing w:line="336" w:lineRule="auto"/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论坛主题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创新驱动发展 科技引领未来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二、时间地点</w:t>
      </w:r>
    </w:p>
    <w:p>
      <w:pPr>
        <w:adjustRightInd w:val="0"/>
        <w:snapToGrid w:val="0"/>
        <w:spacing w:line="336" w:lineRule="auto"/>
        <w:ind w:firstLine="602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论坛时间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：2</w:t>
      </w:r>
      <w:r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14:00-18:00</w:t>
      </w:r>
    </w:p>
    <w:p>
      <w:pPr>
        <w:adjustRightInd w:val="0"/>
        <w:snapToGrid w:val="0"/>
        <w:spacing w:line="336" w:lineRule="auto"/>
        <w:ind w:firstLine="602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论坛地点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：合肥滨湖国际会展中心综合馆二层2</w:t>
      </w:r>
      <w:r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会议室</w:t>
      </w:r>
    </w:p>
    <w:p>
      <w:pPr>
        <w:adjustRightInd w:val="0"/>
        <w:snapToGrid w:val="0"/>
        <w:spacing w:line="336" w:lineRule="auto"/>
        <w:ind w:firstLine="602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报到地点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：合肥滨湖新区希尔顿花园酒店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三、组织机构</w:t>
      </w:r>
    </w:p>
    <w:p>
      <w:pPr>
        <w:adjustRightInd w:val="0"/>
        <w:snapToGrid w:val="0"/>
        <w:spacing w:line="336" w:lineRule="auto"/>
        <w:ind w:firstLine="602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主办单位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中国渔业协会、安徽中设国际会展集团</w:t>
      </w:r>
    </w:p>
    <w:p>
      <w:pPr>
        <w:adjustRightInd w:val="0"/>
        <w:snapToGrid w:val="0"/>
        <w:spacing w:line="336" w:lineRule="auto"/>
        <w:ind w:firstLine="602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支持单位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：中国水产科学研究院、全国水产技术推广总站 中国水产学会、安徽省农业农村厅、合肥市人民政府、安徽省水产技术推广总站</w:t>
      </w:r>
    </w:p>
    <w:p>
      <w:pPr>
        <w:adjustRightInd w:val="0"/>
        <w:snapToGrid w:val="0"/>
        <w:spacing w:line="336" w:lineRule="auto"/>
        <w:ind w:firstLine="602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赞助单位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：通威农业发展有限公司、杭州眺旺生物科技有限公司、广东诚一实业集团有限公司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四、主要议程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华文楷体" w:hAnsi="华文楷体" w:eastAsia="华文楷体" w:cs="华文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（一）领导致辞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华文楷体" w:hAnsi="华文楷体" w:eastAsia="华文楷体" w:cs="华文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（二）主题演讲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中国渔业科技发展展望”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中国水产科学研究院林祥明副院长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“五大行动重要成果和下一步工作重点”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全国水产技术推广总站胡红浪副站长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“溪流性鱼类的开发与山区乡村振兴”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浙江海洋大学水产养殖系主任储张杰教授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牛乳肽及其在水产养殖中的增效作用”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杭州眺旺生物科技有限公司总经理唐香山博士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“智能养殖装备及智慧渔业平台的探索与实践”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广州市诚一智慧渔业发展有限公司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技术总监唐荣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卵囊藻活性生态制剂及其产业化关键技术研究”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广东海洋大学水产学院讲师李峰博士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安徽小龙虾全产业链高质量发展与未来趋势分析”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安徽省水产技术推广总站蒋军副站长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华文楷体" w:hAnsi="华文楷体" w:eastAsia="华文楷体" w:cs="华文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（三）标准发布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中国渔业协会有关对虾种虾、虾苗繁育技术标准发布。</w:t>
      </w:r>
    </w:p>
    <w:p>
      <w:pPr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（注：实际议程以论坛当天议程为准）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五、参会报名及费用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1.请填写参会回执表（附件），于5月7日前以传真、电子邮件、微信等方式发送至我会办事机构处。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2.我会可协助预定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合肥滨湖新区希尔顿花园酒店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，酒店地址：</w:t>
      </w:r>
      <w:r>
        <w:rPr>
          <w:rStyle w:val="9"/>
          <w:rFonts w:hint="eastAsia" w:ascii="仿宋" w:hAnsi="仿宋" w:eastAsia="仿宋" w:cs="仿宋"/>
          <w:i w:val="0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合肥市滨湖徽州大道4872号金融港中心B7幢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3.参会免费，交通食宿费用自理。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六、联系方式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中国渔业协会联系人：</w:t>
      </w:r>
    </w:p>
    <w:p>
      <w:pPr>
        <w:adjustRightInd w:val="0"/>
        <w:snapToGrid w:val="0"/>
        <w:spacing w:line="336" w:lineRule="auto"/>
        <w:ind w:left="596" w:leftChars="284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王丽：18501316318（同微信）</w:t>
      </w:r>
    </w:p>
    <w:p>
      <w:pPr>
        <w:adjustRightInd w:val="0"/>
        <w:snapToGrid w:val="0"/>
        <w:spacing w:line="336" w:lineRule="auto"/>
        <w:ind w:left="596" w:leftChars="284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刘亚莎：13811849133（同微信）</w:t>
      </w:r>
    </w:p>
    <w:p>
      <w:pPr>
        <w:adjustRightInd w:val="0"/>
        <w:snapToGrid w:val="0"/>
        <w:spacing w:line="336" w:lineRule="auto"/>
        <w:ind w:left="596" w:leftChars="284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电话/传真：010-59194679</w:t>
      </w:r>
    </w:p>
    <w:p>
      <w:pPr>
        <w:adjustRightInd w:val="0"/>
        <w:snapToGrid w:val="0"/>
        <w:spacing w:line="336" w:lineRule="auto"/>
        <w:ind w:left="596" w:leftChars="284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邮箱：cfahzb@126.com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36" w:lineRule="auto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600" w:firstLineChars="200"/>
        <w:jc w:val="both"/>
        <w:rPr>
          <w:rFonts w:ascii="仿宋" w:hAnsi="仿宋" w:eastAsia="仿宋" w:cs="仿宋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"http://www.china-cfa.org/uploads/file/20211215/1639563091129923.docx" \t "_self"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论坛参会回执表</w:t>
      </w: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4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4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36" w:lineRule="auto"/>
        <w:ind w:firstLine="5700" w:firstLineChars="19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中国渔业协会</w:t>
      </w:r>
    </w:p>
    <w:p>
      <w:pPr>
        <w:spacing w:line="360" w:lineRule="auto"/>
        <w:ind w:firstLine="5400" w:firstLineChars="18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2023年4月1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jc w:val="left"/>
        <w:rPr>
          <w:rStyle w:val="13"/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2023渔业科技发展论坛参会回执表</w:t>
      </w:r>
    </w:p>
    <w:p>
      <w:pPr>
        <w:spacing w:line="200" w:lineRule="exact"/>
        <w:rPr>
          <w:rFonts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846"/>
        <w:gridCol w:w="1847"/>
        <w:gridCol w:w="85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5"/>
              </w:tabs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5"/>
              </w:tabs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5"/>
              </w:tabs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5"/>
              </w:tabs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5"/>
              </w:tabs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5"/>
              </w:tabs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酒店预定</w:t>
            </w:r>
          </w:p>
        </w:tc>
        <w:tc>
          <w:tcPr>
            <w:tcW w:w="7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100" w:firstLineChars="700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 □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协议酒店：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合肥滨湖新区希尔顿花园酒店</w:t>
            </w:r>
          </w:p>
          <w:p>
            <w:pPr>
              <w:spacing w:line="480" w:lineRule="exact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    址：</w:t>
            </w:r>
            <w:r>
              <w:rPr>
                <w:rStyle w:val="9"/>
                <w:rFonts w:hint="eastAsia" w:ascii="仿宋" w:hAnsi="仿宋" w:eastAsia="仿宋" w:cs="仿宋"/>
                <w:i w:val="0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合肥市滨湖徽州大道4872号金融港中心B7幢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房型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及数量</w:t>
            </w:r>
          </w:p>
        </w:tc>
        <w:tc>
          <w:tcPr>
            <w:tcW w:w="7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□单间（   ）间    □标间（   ）间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协议价：公务卡350元/间；非公务卡388元/间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（单、标同价，含早）。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7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日至5月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日，共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80" w:lineRule="exact"/>
        <w:rPr>
          <w:rFonts w:ascii="仿宋" w:hAnsi="仿宋" w:eastAsia="仿宋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8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注：酒店协议价房间数量有限，先订先得。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wOGFjMzNlMGNjNzg2ZTY0NDlhZGJlZDVkZGEzZWEifQ=="/>
  </w:docVars>
  <w:rsids>
    <w:rsidRoot w:val="00081CD5"/>
    <w:rsid w:val="000232C2"/>
    <w:rsid w:val="00024703"/>
    <w:rsid w:val="00081CD5"/>
    <w:rsid w:val="001B65A9"/>
    <w:rsid w:val="001E18DD"/>
    <w:rsid w:val="00220662"/>
    <w:rsid w:val="002934F6"/>
    <w:rsid w:val="002B0657"/>
    <w:rsid w:val="002D7D5F"/>
    <w:rsid w:val="00326307"/>
    <w:rsid w:val="00374B98"/>
    <w:rsid w:val="00500D92"/>
    <w:rsid w:val="005A436E"/>
    <w:rsid w:val="006B4BDC"/>
    <w:rsid w:val="006C682D"/>
    <w:rsid w:val="007F7FDF"/>
    <w:rsid w:val="00800C85"/>
    <w:rsid w:val="0082112D"/>
    <w:rsid w:val="008A6118"/>
    <w:rsid w:val="009A33B4"/>
    <w:rsid w:val="009E5364"/>
    <w:rsid w:val="00A90145"/>
    <w:rsid w:val="00A914F2"/>
    <w:rsid w:val="00AB49EB"/>
    <w:rsid w:val="00B15DD2"/>
    <w:rsid w:val="00B163EF"/>
    <w:rsid w:val="00B20F38"/>
    <w:rsid w:val="00C176C3"/>
    <w:rsid w:val="00C805A4"/>
    <w:rsid w:val="00CF716E"/>
    <w:rsid w:val="00D432E8"/>
    <w:rsid w:val="00E40EAA"/>
    <w:rsid w:val="00EF29E1"/>
    <w:rsid w:val="00F0739E"/>
    <w:rsid w:val="00F375F9"/>
    <w:rsid w:val="00F7533F"/>
    <w:rsid w:val="00F7662D"/>
    <w:rsid w:val="00F76D69"/>
    <w:rsid w:val="00FC6911"/>
    <w:rsid w:val="00FD371C"/>
    <w:rsid w:val="06CE258E"/>
    <w:rsid w:val="1BE80837"/>
    <w:rsid w:val="28E82D54"/>
    <w:rsid w:val="2ECD1B55"/>
    <w:rsid w:val="3DBB677B"/>
    <w:rsid w:val="45216F7A"/>
    <w:rsid w:val="51340035"/>
    <w:rsid w:val="57E46789"/>
    <w:rsid w:val="66B772E6"/>
    <w:rsid w:val="7E73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7"/>
    <w:link w:val="2"/>
    <w:semiHidden/>
    <w:qFormat/>
    <w:uiPriority w:val="99"/>
  </w:style>
  <w:style w:type="character" w:customStyle="1" w:styleId="13">
    <w:name w:val="content1"/>
    <w:basedOn w:val="7"/>
    <w:qFormat/>
    <w:uiPriority w:val="0"/>
  </w:style>
  <w:style w:type="character" w:customStyle="1" w:styleId="14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1241</Words>
  <Characters>1344</Characters>
  <Lines>11</Lines>
  <Paragraphs>3</Paragraphs>
  <TotalTime>10</TotalTime>
  <ScaleCrop>false</ScaleCrop>
  <LinksUpToDate>false</LinksUpToDate>
  <CharactersWithSpaces>1379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2023-04-18T02:56:00Z</dcterms:created>
  <dc:creator>ren hongwei</dc:creator>
  <cp:lastModifiedBy>刘亚莎</cp:lastModifiedBy>
  <cp:lastPrinted>2023-04-18T07:03:45Z</cp:lastPrinted>
  <dcterms:modified xsi:type="dcterms:W3CDTF">2023-04-18T07:33:58Z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CEF15443F65A4C45A2FF20006A685955_13</vt:lpwstr>
  </property>
</Properties>
</file>